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98" w:rsidRDefault="00D32F98" w:rsidP="005F3CB3">
      <w:pPr>
        <w:spacing w:line="240" w:lineRule="auto"/>
        <w:ind w:left="-86"/>
        <w:rPr>
          <w:b/>
          <w:sz w:val="24"/>
          <w:szCs w:val="28"/>
        </w:rPr>
      </w:pPr>
      <w:r w:rsidRPr="00D76397">
        <w:rPr>
          <w:b/>
          <w:sz w:val="24"/>
          <w:szCs w:val="28"/>
        </w:rPr>
        <w:t>Name: _____________________________</w:t>
      </w:r>
      <w:r>
        <w:rPr>
          <w:b/>
          <w:sz w:val="24"/>
          <w:szCs w:val="28"/>
        </w:rPr>
        <w:t>_____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Date: __________________</w:t>
      </w:r>
    </w:p>
    <w:p w:rsidR="00D32F98" w:rsidRDefault="00D32F98" w:rsidP="00D32F98">
      <w:pPr>
        <w:spacing w:after="360" w:line="240" w:lineRule="auto"/>
        <w:ind w:left="-86"/>
        <w:rPr>
          <w:b/>
          <w:sz w:val="24"/>
          <w:szCs w:val="28"/>
        </w:rPr>
      </w:pPr>
      <w:r>
        <w:rPr>
          <w:b/>
          <w:sz w:val="24"/>
          <w:szCs w:val="28"/>
        </w:rPr>
        <w:t>Diagnoses: ____________________________________________________________________</w:t>
      </w:r>
    </w:p>
    <w:tbl>
      <w:tblPr>
        <w:tblStyle w:val="TableGrid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578E0" w:rsidTr="00D9137C">
        <w:trPr>
          <w:trHeight w:val="432"/>
        </w:trPr>
        <w:tc>
          <w:tcPr>
            <w:tcW w:w="2718" w:type="dxa"/>
            <w:shd w:val="clear" w:color="auto" w:fill="76923C" w:themeFill="accent3" w:themeFillShade="BF"/>
            <w:vAlign w:val="center"/>
          </w:tcPr>
          <w:p w:rsidR="003578E0" w:rsidRPr="00D9137C" w:rsidRDefault="003578E0" w:rsidP="005F3CB3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9137C">
              <w:rPr>
                <w:b/>
                <w:color w:val="FFFFFF" w:themeColor="background1"/>
                <w:sz w:val="24"/>
                <w:szCs w:val="28"/>
              </w:rPr>
              <w:t>Family System</w:t>
            </w:r>
          </w:p>
        </w:tc>
        <w:tc>
          <w:tcPr>
            <w:tcW w:w="6858" w:type="dxa"/>
            <w:shd w:val="clear" w:color="auto" w:fill="76923C" w:themeFill="accent3" w:themeFillShade="BF"/>
            <w:vAlign w:val="center"/>
          </w:tcPr>
          <w:p w:rsidR="003578E0" w:rsidRPr="00D9137C" w:rsidRDefault="003578E0" w:rsidP="005F3CB3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9137C">
              <w:rPr>
                <w:b/>
                <w:color w:val="FFFFFF" w:themeColor="background1"/>
                <w:sz w:val="24"/>
                <w:szCs w:val="28"/>
              </w:rPr>
              <w:t>Comments</w:t>
            </w: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Family structure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Family resilience &amp; coping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Family mental health concerns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Sibling needs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Family employment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Family education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Goals of care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Palliative care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Substance abuse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Safety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Socio-economic stresses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Benefits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Respite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Long-term care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Group homes &amp; residential care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Legal aspects of care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8"/>
              </w:rPr>
            </w:pPr>
            <w:r w:rsidRPr="006A26D9">
              <w:rPr>
                <w:b/>
                <w:szCs w:val="28"/>
              </w:rPr>
              <w:t>Advocacy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Default="003578E0" w:rsidP="005F3CB3">
            <w:pPr>
              <w:tabs>
                <w:tab w:val="left" w:pos="1065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 w:val="20"/>
                <w:szCs w:val="28"/>
              </w:rPr>
            </w:pPr>
          </w:p>
        </w:tc>
      </w:tr>
    </w:tbl>
    <w:p w:rsidR="00CE2402" w:rsidRPr="00D32F98" w:rsidRDefault="00CE2402" w:rsidP="00CE2402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7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p w:rsidR="003578E0" w:rsidRDefault="003578E0" w:rsidP="003578E0">
      <w:pPr>
        <w:tabs>
          <w:tab w:val="left" w:pos="1065"/>
        </w:tabs>
        <w:rPr>
          <w:b/>
          <w:sz w:val="24"/>
          <w:szCs w:val="28"/>
        </w:rPr>
      </w:pPr>
      <w:r w:rsidRPr="00D76397">
        <w:rPr>
          <w:b/>
          <w:sz w:val="24"/>
          <w:szCs w:val="28"/>
        </w:rPr>
        <w:lastRenderedPageBreak/>
        <w:t>Name: _____________________________</w:t>
      </w:r>
      <w:r>
        <w:rPr>
          <w:b/>
          <w:sz w:val="24"/>
          <w:szCs w:val="28"/>
        </w:rPr>
        <w:t>_____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578E0" w:rsidTr="00D9137C">
        <w:trPr>
          <w:trHeight w:val="432"/>
        </w:trPr>
        <w:tc>
          <w:tcPr>
            <w:tcW w:w="2718" w:type="dxa"/>
            <w:shd w:val="clear" w:color="auto" w:fill="76923C" w:themeFill="accent3" w:themeFillShade="BF"/>
            <w:vAlign w:val="center"/>
          </w:tcPr>
          <w:p w:rsidR="003578E0" w:rsidRPr="00D9137C" w:rsidRDefault="003578E0" w:rsidP="005F3CB3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9137C">
              <w:rPr>
                <w:b/>
                <w:color w:val="FFFFFF" w:themeColor="background1"/>
                <w:sz w:val="24"/>
                <w:szCs w:val="24"/>
              </w:rPr>
              <w:t>Team Management</w:t>
            </w:r>
          </w:p>
        </w:tc>
        <w:tc>
          <w:tcPr>
            <w:tcW w:w="6858" w:type="dxa"/>
            <w:shd w:val="clear" w:color="auto" w:fill="76923C" w:themeFill="accent3" w:themeFillShade="BF"/>
            <w:vAlign w:val="center"/>
          </w:tcPr>
          <w:p w:rsidR="003578E0" w:rsidRPr="00D9137C" w:rsidRDefault="003578E0" w:rsidP="005F3CB3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9137C">
              <w:rPr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 w:rsidRPr="006A26D9">
              <w:rPr>
                <w:b/>
                <w:szCs w:val="24"/>
              </w:rPr>
              <w:t>Role definition &amp; leadership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Interdisciplinary focus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Care coordination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Team-building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Advocacy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Communication efficiency &amp; documentation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Maximizing the use of EMR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Meeting frequency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On-</w:t>
            </w:r>
            <w:proofErr w:type="spellStart"/>
            <w:r>
              <w:rPr>
                <w:b/>
                <w:szCs w:val="24"/>
              </w:rPr>
              <w:t>cal</w:t>
            </w:r>
            <w:proofErr w:type="spellEnd"/>
            <w:r>
              <w:rPr>
                <w:b/>
                <w:szCs w:val="24"/>
              </w:rPr>
              <w:t xml:space="preserve"> coverage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Emotional support for team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Inpatient vs. outpatient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Educational support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House calls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Clinic organization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Administrative support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Fiscal budgeting, support &amp; reporting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Innovation</w:t>
            </w: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578E0" w:rsidTr="00D9137C">
        <w:trPr>
          <w:trHeight w:val="576"/>
        </w:trPr>
        <w:tc>
          <w:tcPr>
            <w:tcW w:w="271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b/>
                <w:szCs w:val="24"/>
              </w:rPr>
            </w:pPr>
          </w:p>
        </w:tc>
        <w:tc>
          <w:tcPr>
            <w:tcW w:w="6858" w:type="dxa"/>
          </w:tcPr>
          <w:p w:rsidR="003578E0" w:rsidRPr="006A26D9" w:rsidRDefault="003578E0" w:rsidP="005F3CB3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</w:tbl>
    <w:p w:rsidR="00D32F98" w:rsidRPr="00D32F98" w:rsidRDefault="00D32F98" w:rsidP="00D32F98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8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sectPr w:rsidR="00D32F98" w:rsidRPr="00D32F98" w:rsidSect="00D913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25" w:rsidRDefault="00B12825" w:rsidP="00D32F98">
      <w:pPr>
        <w:spacing w:after="0" w:line="240" w:lineRule="auto"/>
      </w:pPr>
      <w:r>
        <w:separator/>
      </w:r>
    </w:p>
  </w:endnote>
  <w:endnote w:type="continuationSeparator" w:id="0">
    <w:p w:rsidR="00B12825" w:rsidRDefault="00B12825" w:rsidP="00D3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25" w:rsidRDefault="00B12825" w:rsidP="00D32F98">
      <w:pPr>
        <w:spacing w:after="0" w:line="240" w:lineRule="auto"/>
      </w:pPr>
      <w:r>
        <w:separator/>
      </w:r>
    </w:p>
  </w:footnote>
  <w:footnote w:type="continuationSeparator" w:id="0">
    <w:p w:rsidR="00B12825" w:rsidRDefault="00B12825" w:rsidP="00D3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98" w:rsidRDefault="003578E0" w:rsidP="00D32F98">
    <w:pPr>
      <w:pStyle w:val="Header"/>
      <w:tabs>
        <w:tab w:val="clear" w:pos="4680"/>
        <w:tab w:val="clear" w:pos="9360"/>
        <w:tab w:val="left" w:pos="57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Family System &amp; Team Management Checklists</w:t>
    </w:r>
  </w:p>
  <w:p w:rsidR="003578E0" w:rsidRDefault="003578E0" w:rsidP="00D32F98">
    <w:pPr>
      <w:pStyle w:val="Header"/>
      <w:tabs>
        <w:tab w:val="clear" w:pos="4680"/>
        <w:tab w:val="clear" w:pos="9360"/>
        <w:tab w:val="left" w:pos="57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8"/>
    <w:rsid w:val="00263F9E"/>
    <w:rsid w:val="003578E0"/>
    <w:rsid w:val="005969BB"/>
    <w:rsid w:val="00B12825"/>
    <w:rsid w:val="00BE758D"/>
    <w:rsid w:val="00CE2402"/>
    <w:rsid w:val="00D32F98"/>
    <w:rsid w:val="00D65995"/>
    <w:rsid w:val="00D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98"/>
  </w:style>
  <w:style w:type="paragraph" w:styleId="Footer">
    <w:name w:val="footer"/>
    <w:basedOn w:val="Normal"/>
    <w:link w:val="Foot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98"/>
  </w:style>
  <w:style w:type="character" w:styleId="Hyperlink">
    <w:name w:val="Hyperlink"/>
    <w:basedOn w:val="DefaultParagraphFont"/>
    <w:uiPriority w:val="99"/>
    <w:unhideWhenUsed/>
    <w:rsid w:val="00D32F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3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98"/>
  </w:style>
  <w:style w:type="paragraph" w:styleId="Footer">
    <w:name w:val="footer"/>
    <w:basedOn w:val="Normal"/>
    <w:link w:val="Foot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98"/>
  </w:style>
  <w:style w:type="character" w:styleId="Hyperlink">
    <w:name w:val="Hyperlink"/>
    <w:basedOn w:val="DefaultParagraphFont"/>
    <w:uiPriority w:val="99"/>
    <w:unhideWhenUsed/>
    <w:rsid w:val="00D32F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3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kfreak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ekfrea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ASBT</dc:creator>
  <cp:lastModifiedBy>ASBT</cp:lastModifiedBy>
  <cp:revision>2</cp:revision>
  <dcterms:created xsi:type="dcterms:W3CDTF">2017-01-08T03:04:00Z</dcterms:created>
  <dcterms:modified xsi:type="dcterms:W3CDTF">2017-01-08T03:04:00Z</dcterms:modified>
</cp:coreProperties>
</file>